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00A8" w14:textId="1C6C0565" w:rsidR="006C3201" w:rsidRPr="006C3201" w:rsidRDefault="006C3201" w:rsidP="006C3201">
      <w:pPr>
        <w:rPr>
          <w:b/>
          <w:bCs/>
          <w:sz w:val="48"/>
          <w:szCs w:val="48"/>
        </w:rPr>
      </w:pPr>
      <w:r w:rsidRPr="006C3201">
        <w:rPr>
          <w:b/>
          <w:bCs/>
          <w:sz w:val="48"/>
          <w:szCs w:val="48"/>
        </w:rPr>
        <w:t>Procedure for datalæk</w:t>
      </w:r>
    </w:p>
    <w:p w14:paraId="01326C8D" w14:textId="352D76D8" w:rsidR="006C3201" w:rsidRPr="006C3201" w:rsidRDefault="006C3201" w:rsidP="006C3201">
      <w:pPr>
        <w:rPr>
          <w:b/>
          <w:bCs/>
        </w:rPr>
      </w:pPr>
      <w:r w:rsidRPr="006C3201">
        <w:rPr>
          <w:b/>
          <w:bCs/>
        </w:rPr>
        <w:t>1. Identifikation af datalækket</w:t>
      </w:r>
    </w:p>
    <w:p w14:paraId="3BCEE298" w14:textId="0CC575F6" w:rsidR="006C3201" w:rsidRPr="006C3201" w:rsidRDefault="006C3201" w:rsidP="006C3201">
      <w:pPr>
        <w:numPr>
          <w:ilvl w:val="0"/>
          <w:numId w:val="1"/>
        </w:numPr>
      </w:pPr>
      <w:r w:rsidRPr="006C3201">
        <w:rPr>
          <w:b/>
          <w:bCs/>
        </w:rPr>
        <w:t>Dokumentér hændelsen</w:t>
      </w:r>
      <w:r w:rsidRPr="006C3201">
        <w:t xml:space="preserve">: </w:t>
      </w:r>
      <w:r>
        <w:t>A</w:t>
      </w:r>
      <w:r w:rsidRPr="006C3201">
        <w:t>lle detaljer omkring datalækket</w:t>
      </w:r>
      <w:r>
        <w:t xml:space="preserve"> dokumenteres</w:t>
      </w:r>
      <w:r w:rsidRPr="006C3201">
        <w:t>, såsom tidspunkt, hvordan det blev opdaget, og hvilke data der blev påvirket.</w:t>
      </w:r>
    </w:p>
    <w:p w14:paraId="0AD7C49C" w14:textId="77777777" w:rsidR="006C3201" w:rsidRPr="006C3201" w:rsidRDefault="006C3201" w:rsidP="006C3201">
      <w:pPr>
        <w:rPr>
          <w:b/>
          <w:bCs/>
        </w:rPr>
      </w:pPr>
      <w:r w:rsidRPr="006C3201">
        <w:rPr>
          <w:b/>
          <w:bCs/>
        </w:rPr>
        <w:t>2. Sikring af systemer</w:t>
      </w:r>
    </w:p>
    <w:p w14:paraId="129E51AB" w14:textId="77777777" w:rsidR="006C3201" w:rsidRPr="006C3201" w:rsidRDefault="006C3201" w:rsidP="006C3201">
      <w:pPr>
        <w:numPr>
          <w:ilvl w:val="0"/>
          <w:numId w:val="2"/>
        </w:numPr>
      </w:pPr>
      <w:r w:rsidRPr="006C3201">
        <w:rPr>
          <w:b/>
          <w:bCs/>
        </w:rPr>
        <w:t>Stop datalækket</w:t>
      </w:r>
      <w:r w:rsidRPr="006C3201">
        <w:t>: Isoler og afbryd de berørte systemer for at forhindre yderligere tab af data.</w:t>
      </w:r>
    </w:p>
    <w:p w14:paraId="5EAFBB0D" w14:textId="77777777" w:rsidR="006C3201" w:rsidRPr="006C3201" w:rsidRDefault="006C3201" w:rsidP="006C3201">
      <w:pPr>
        <w:numPr>
          <w:ilvl w:val="0"/>
          <w:numId w:val="2"/>
        </w:numPr>
      </w:pPr>
      <w:r w:rsidRPr="006C3201">
        <w:rPr>
          <w:b/>
          <w:bCs/>
        </w:rPr>
        <w:t>Undersøg sikkerhedshuller</w:t>
      </w:r>
      <w:r w:rsidRPr="006C3201">
        <w:t>: Gennemgå systemet for at identificere, hvordan lækket skete, og luk eventuelle sikkerhedshuller.</w:t>
      </w:r>
    </w:p>
    <w:p w14:paraId="16A7C8D4" w14:textId="77777777" w:rsidR="006C3201" w:rsidRPr="006C3201" w:rsidRDefault="006C3201" w:rsidP="006C3201">
      <w:pPr>
        <w:rPr>
          <w:b/>
          <w:bCs/>
        </w:rPr>
      </w:pPr>
      <w:r w:rsidRPr="006C3201">
        <w:rPr>
          <w:b/>
          <w:bCs/>
        </w:rPr>
        <w:t>3. Intern evaluering</w:t>
      </w:r>
    </w:p>
    <w:p w14:paraId="3DD01E18" w14:textId="77777777" w:rsidR="006C3201" w:rsidRPr="006C3201" w:rsidRDefault="006C3201" w:rsidP="006C3201">
      <w:pPr>
        <w:numPr>
          <w:ilvl w:val="0"/>
          <w:numId w:val="3"/>
        </w:numPr>
      </w:pPr>
      <w:r w:rsidRPr="006C3201">
        <w:rPr>
          <w:b/>
          <w:bCs/>
        </w:rPr>
        <w:t>Analyser omfanget af lækket</w:t>
      </w:r>
      <w:r w:rsidRPr="006C3201">
        <w:t>: Vurder, hvilke data er berørt, herunder om det drejer sig om følsomme persondata, som defineret i GDPR.</w:t>
      </w:r>
    </w:p>
    <w:p w14:paraId="741F5795" w14:textId="77777777" w:rsidR="006C3201" w:rsidRPr="006C3201" w:rsidRDefault="006C3201" w:rsidP="006C3201">
      <w:pPr>
        <w:numPr>
          <w:ilvl w:val="0"/>
          <w:numId w:val="3"/>
        </w:numPr>
      </w:pPr>
      <w:r w:rsidRPr="006C3201">
        <w:rPr>
          <w:b/>
          <w:bCs/>
        </w:rPr>
        <w:t>Vurder risikoen for berørte personer</w:t>
      </w:r>
      <w:r w:rsidRPr="006C3201">
        <w:t>: Hvis lækket indebærer risiko for de registrerede personers rettigheder og friheder, skal situationens alvor vurderes.</w:t>
      </w:r>
    </w:p>
    <w:p w14:paraId="716FD94D" w14:textId="77777777" w:rsidR="006C3201" w:rsidRPr="006C3201" w:rsidRDefault="006C3201" w:rsidP="006C3201">
      <w:pPr>
        <w:rPr>
          <w:b/>
          <w:bCs/>
        </w:rPr>
      </w:pPr>
      <w:r w:rsidRPr="006C3201">
        <w:rPr>
          <w:b/>
          <w:bCs/>
        </w:rPr>
        <w:t>4. Anmeldelse til Datatilsynet</w:t>
      </w:r>
    </w:p>
    <w:p w14:paraId="6AF047A5" w14:textId="0E4B1585" w:rsidR="006C3201" w:rsidRPr="006C3201" w:rsidRDefault="006C3201" w:rsidP="006C3201">
      <w:pPr>
        <w:numPr>
          <w:ilvl w:val="0"/>
          <w:numId w:val="4"/>
        </w:numPr>
      </w:pPr>
      <w:r w:rsidRPr="006C3201">
        <w:rPr>
          <w:b/>
          <w:bCs/>
        </w:rPr>
        <w:t>72-timers frist</w:t>
      </w:r>
      <w:r w:rsidRPr="006C3201">
        <w:t>: Under GDPR skal et databrud anmeldes til de relevante tilsynsmyndigheder inden for 72 timer efter opdagelsen.</w:t>
      </w:r>
    </w:p>
    <w:p w14:paraId="1EF97BB5" w14:textId="12910795" w:rsidR="006C3201" w:rsidRPr="006C3201" w:rsidRDefault="006C3201" w:rsidP="006C3201">
      <w:pPr>
        <w:numPr>
          <w:ilvl w:val="0"/>
          <w:numId w:val="4"/>
        </w:numPr>
      </w:pPr>
      <w:r w:rsidRPr="006C3201">
        <w:rPr>
          <w:b/>
          <w:bCs/>
        </w:rPr>
        <w:t>Indhold af anmeldelsen</w:t>
      </w:r>
      <w:r w:rsidRPr="006C3201">
        <w:t xml:space="preserve">: Beskriv bruddets art, de berørte data, antallet af registrerede personer, og hvad </w:t>
      </w:r>
      <w:r>
        <w:t>nordicway</w:t>
      </w:r>
      <w:r w:rsidRPr="006C3201">
        <w:t xml:space="preserve"> har gjort for at afhjælpe situationen.</w:t>
      </w:r>
    </w:p>
    <w:p w14:paraId="640B7E7B" w14:textId="2E029E48" w:rsidR="006C3201" w:rsidRPr="006C3201" w:rsidRDefault="006C3201" w:rsidP="006C3201">
      <w:pPr>
        <w:numPr>
          <w:ilvl w:val="0"/>
          <w:numId w:val="4"/>
        </w:numPr>
      </w:pPr>
      <w:r w:rsidRPr="006C3201">
        <w:rPr>
          <w:b/>
          <w:bCs/>
        </w:rPr>
        <w:t>Dokumentér bruddet</w:t>
      </w:r>
      <w:r w:rsidRPr="006C3201">
        <w:t xml:space="preserve">: Selv hvis det besluttes, at hændelsen ikke skal rapporteres, skal </w:t>
      </w:r>
      <w:r>
        <w:t>nordicway</w:t>
      </w:r>
      <w:r w:rsidRPr="006C3201">
        <w:t xml:space="preserve"> dokumentere</w:t>
      </w:r>
      <w:r>
        <w:t xml:space="preserve"> hændelsen og angive en </w:t>
      </w:r>
      <w:r w:rsidRPr="006C3201">
        <w:t>begrundels</w:t>
      </w:r>
      <w:r>
        <w:t>e for den undladte rapportering</w:t>
      </w:r>
      <w:r w:rsidRPr="006C3201">
        <w:t>.</w:t>
      </w:r>
    </w:p>
    <w:p w14:paraId="28002993" w14:textId="77777777" w:rsidR="006C3201" w:rsidRPr="006C3201" w:rsidRDefault="006C3201" w:rsidP="006C3201">
      <w:pPr>
        <w:rPr>
          <w:b/>
          <w:bCs/>
        </w:rPr>
      </w:pPr>
      <w:r w:rsidRPr="006C3201">
        <w:rPr>
          <w:b/>
          <w:bCs/>
        </w:rPr>
        <w:t>5. Meddelelse til de berørte personer</w:t>
      </w:r>
    </w:p>
    <w:p w14:paraId="2947ADAB" w14:textId="6D0B5501" w:rsidR="006C3201" w:rsidRPr="006C3201" w:rsidRDefault="006C3201" w:rsidP="006C3201">
      <w:pPr>
        <w:numPr>
          <w:ilvl w:val="0"/>
          <w:numId w:val="5"/>
        </w:numPr>
      </w:pPr>
      <w:r w:rsidRPr="006C3201">
        <w:rPr>
          <w:b/>
          <w:bCs/>
        </w:rPr>
        <w:t>Meddelelse til personer</w:t>
      </w:r>
      <w:r w:rsidRPr="006C3201">
        <w:t>: Hvis bruddet udgør en høj risiko for individernes rettigheder og friheder, skal de berørte personer underrettes uden unødig forsinkelse</w:t>
      </w:r>
      <w:r>
        <w:t xml:space="preserve"> af nordicway</w:t>
      </w:r>
      <w:r w:rsidRPr="006C3201">
        <w:t>.</w:t>
      </w:r>
    </w:p>
    <w:p w14:paraId="3DDE349D" w14:textId="77777777" w:rsidR="006C3201" w:rsidRPr="006C3201" w:rsidRDefault="006C3201" w:rsidP="006C3201">
      <w:pPr>
        <w:numPr>
          <w:ilvl w:val="0"/>
          <w:numId w:val="5"/>
        </w:numPr>
      </w:pPr>
      <w:r w:rsidRPr="006C3201">
        <w:rPr>
          <w:b/>
          <w:bCs/>
        </w:rPr>
        <w:t>Indhold af meddelelse</w:t>
      </w:r>
      <w:r w:rsidRPr="006C3201">
        <w:t>: Meddelelsen skal forklare bruddets natur, de potentielle konsekvenser og de foranstaltninger, der er iværksat for at afhjælpe det.</w:t>
      </w:r>
    </w:p>
    <w:p w14:paraId="10954D6B" w14:textId="493CB97D" w:rsidR="006C3201" w:rsidRPr="006C3201" w:rsidRDefault="006C3201" w:rsidP="006C3201">
      <w:pPr>
        <w:numPr>
          <w:ilvl w:val="0"/>
          <w:numId w:val="5"/>
        </w:numPr>
      </w:pPr>
      <w:r w:rsidRPr="006C3201">
        <w:rPr>
          <w:b/>
          <w:bCs/>
        </w:rPr>
        <w:t>Kontaktinformation</w:t>
      </w:r>
      <w:r w:rsidRPr="006C3201">
        <w:t xml:space="preserve">: Oplysninger om, hvem de </w:t>
      </w:r>
      <w:proofErr w:type="gramStart"/>
      <w:r w:rsidRPr="006C3201">
        <w:t>berørte</w:t>
      </w:r>
      <w:proofErr w:type="gramEnd"/>
      <w:r w:rsidRPr="006C3201">
        <w:t xml:space="preserve"> kan kontakte for yderligere information, skal også medtages.</w:t>
      </w:r>
      <w:r>
        <w:t xml:space="preserve"> Det vil være kontaktoplysninger til den relevante nordicway medarbejder på tidspunktet for lækket.</w:t>
      </w:r>
    </w:p>
    <w:p w14:paraId="4AC7C84E" w14:textId="77777777" w:rsidR="006C3201" w:rsidRPr="006C3201" w:rsidRDefault="006C3201" w:rsidP="006C3201">
      <w:pPr>
        <w:rPr>
          <w:b/>
          <w:bCs/>
        </w:rPr>
      </w:pPr>
      <w:r w:rsidRPr="006C3201">
        <w:rPr>
          <w:b/>
          <w:bCs/>
        </w:rPr>
        <w:t>6. Afhjælpende handlinger</w:t>
      </w:r>
    </w:p>
    <w:p w14:paraId="6D5C2848" w14:textId="75A98FD8" w:rsidR="006C3201" w:rsidRPr="006C3201" w:rsidRDefault="006C3201" w:rsidP="006C3201">
      <w:pPr>
        <w:numPr>
          <w:ilvl w:val="0"/>
          <w:numId w:val="6"/>
        </w:numPr>
      </w:pPr>
      <w:r w:rsidRPr="006C3201">
        <w:rPr>
          <w:b/>
          <w:bCs/>
        </w:rPr>
        <w:t>Reparation og genoprettelse</w:t>
      </w:r>
      <w:r w:rsidRPr="006C3201">
        <w:t xml:space="preserve">: </w:t>
      </w:r>
      <w:r>
        <w:t>nordicway skal rette</w:t>
      </w:r>
      <w:r w:rsidRPr="006C3201">
        <w:t xml:space="preserve"> op på de sårbarheder, der førte til bruddet, og sørg for at forhindre fremtidige lækager.</w:t>
      </w:r>
    </w:p>
    <w:p w14:paraId="03824B18" w14:textId="7767C03C" w:rsidR="006C3201" w:rsidRPr="006C3201" w:rsidRDefault="006C3201" w:rsidP="006C3201">
      <w:pPr>
        <w:numPr>
          <w:ilvl w:val="0"/>
          <w:numId w:val="6"/>
        </w:numPr>
      </w:pPr>
      <w:r w:rsidRPr="006C3201">
        <w:rPr>
          <w:b/>
          <w:bCs/>
        </w:rPr>
        <w:t>Opdatering af politikker</w:t>
      </w:r>
      <w:r w:rsidRPr="006C3201">
        <w:t xml:space="preserve">: </w:t>
      </w:r>
      <w:r>
        <w:t>nordicway skal gennemgå og</w:t>
      </w:r>
      <w:r w:rsidRPr="006C3201">
        <w:t xml:space="preserve"> </w:t>
      </w:r>
      <w:proofErr w:type="spellStart"/>
      <w:r w:rsidRPr="006C3201">
        <w:t>opdate</w:t>
      </w:r>
      <w:proofErr w:type="spellEnd"/>
      <w:r w:rsidRPr="006C3201">
        <w:t xml:space="preserve"> virksomhedens interne politikker, processer og sikkerhedsforanstaltninger for at minimere risikoen for fremtidige databrud.</w:t>
      </w:r>
    </w:p>
    <w:p w14:paraId="388791CA" w14:textId="0B03744B" w:rsidR="006C3201" w:rsidRPr="006C3201" w:rsidRDefault="006C3201" w:rsidP="006C3201">
      <w:pPr>
        <w:numPr>
          <w:ilvl w:val="0"/>
          <w:numId w:val="6"/>
        </w:numPr>
      </w:pPr>
      <w:r w:rsidRPr="006C3201">
        <w:rPr>
          <w:b/>
          <w:bCs/>
        </w:rPr>
        <w:lastRenderedPageBreak/>
        <w:t>Efteruddannelse</w:t>
      </w:r>
      <w:r w:rsidRPr="006C3201">
        <w:t xml:space="preserve">: </w:t>
      </w:r>
      <w:r>
        <w:t>nordicway skal s</w:t>
      </w:r>
      <w:r w:rsidRPr="006C3201">
        <w:t>ørg</w:t>
      </w:r>
      <w:r>
        <w:t>e</w:t>
      </w:r>
      <w:r w:rsidRPr="006C3201">
        <w:t xml:space="preserve"> for, at medarbejderne er opdateret med hensyn til databeskyttelsesregler og håndtering af persondata.</w:t>
      </w:r>
    </w:p>
    <w:p w14:paraId="43F0C375" w14:textId="77777777" w:rsidR="006C3201" w:rsidRPr="006C3201" w:rsidRDefault="006C3201" w:rsidP="006C3201">
      <w:pPr>
        <w:rPr>
          <w:b/>
          <w:bCs/>
        </w:rPr>
      </w:pPr>
      <w:r w:rsidRPr="006C3201">
        <w:rPr>
          <w:b/>
          <w:bCs/>
        </w:rPr>
        <w:t>7. Overvågning og forebyggelse af fremtidige brud</w:t>
      </w:r>
    </w:p>
    <w:p w14:paraId="06872784" w14:textId="491A5839" w:rsidR="006C3201" w:rsidRPr="006C3201" w:rsidRDefault="006C3201" w:rsidP="006C3201">
      <w:pPr>
        <w:numPr>
          <w:ilvl w:val="0"/>
          <w:numId w:val="7"/>
        </w:numPr>
      </w:pPr>
      <w:r w:rsidRPr="006C3201">
        <w:rPr>
          <w:b/>
          <w:bCs/>
        </w:rPr>
        <w:t>Langsigtet overvågning</w:t>
      </w:r>
      <w:r w:rsidRPr="006C3201">
        <w:t xml:space="preserve">: </w:t>
      </w:r>
      <w:r>
        <w:t>nordicway skal udarbejde</w:t>
      </w:r>
      <w:r w:rsidRPr="006C3201">
        <w:t xml:space="preserve"> en overvågningsplan for at sikre, at systemer fortsat er sikre.</w:t>
      </w:r>
    </w:p>
    <w:p w14:paraId="0A03956C" w14:textId="7122ABA7" w:rsidR="006C3201" w:rsidRPr="006C3201" w:rsidRDefault="002053DD" w:rsidP="006C3201">
      <w:pPr>
        <w:numPr>
          <w:ilvl w:val="0"/>
          <w:numId w:val="7"/>
        </w:numPr>
      </w:pPr>
      <w:r>
        <w:rPr>
          <w:b/>
          <w:bCs/>
        </w:rPr>
        <w:t>Ekstern bistand</w:t>
      </w:r>
      <w:r w:rsidR="006C3201" w:rsidRPr="006C3201">
        <w:t xml:space="preserve">: </w:t>
      </w:r>
      <w:r>
        <w:t>nordicway skal overveje, om bruddet bør føre til yderligere ekstern konsulentbistand</w:t>
      </w:r>
      <w:r w:rsidR="006C3201" w:rsidRPr="006C3201">
        <w:t>.</w:t>
      </w:r>
    </w:p>
    <w:p w14:paraId="468818FD" w14:textId="77777777" w:rsidR="006C3201" w:rsidRPr="006C3201" w:rsidRDefault="006C3201" w:rsidP="006C3201">
      <w:pPr>
        <w:rPr>
          <w:b/>
          <w:bCs/>
        </w:rPr>
      </w:pPr>
      <w:r w:rsidRPr="006C3201">
        <w:rPr>
          <w:b/>
          <w:bCs/>
        </w:rPr>
        <w:t>8. Dokumentation og løbende evaluering</w:t>
      </w:r>
    </w:p>
    <w:p w14:paraId="6E338A0F" w14:textId="6675E89E" w:rsidR="006C3201" w:rsidRPr="006C3201" w:rsidRDefault="002053DD" w:rsidP="006C3201">
      <w:pPr>
        <w:numPr>
          <w:ilvl w:val="0"/>
          <w:numId w:val="8"/>
        </w:numPr>
      </w:pPr>
      <w:r>
        <w:rPr>
          <w:b/>
          <w:bCs/>
        </w:rPr>
        <w:t>D</w:t>
      </w:r>
      <w:r w:rsidR="006C3201" w:rsidRPr="006C3201">
        <w:rPr>
          <w:b/>
          <w:bCs/>
        </w:rPr>
        <w:t>etaljeret log</w:t>
      </w:r>
      <w:r w:rsidR="006C3201" w:rsidRPr="006C3201">
        <w:t xml:space="preserve">: </w:t>
      </w:r>
      <w:r>
        <w:t>nordicway dokumenterer forløbet,</w:t>
      </w:r>
      <w:r w:rsidR="006C3201" w:rsidRPr="006C3201">
        <w:t xml:space="preserve"> herunder beslutninger, tiltag og resultater, så det er muligt at eftervise overholdelse af GDPR-kravene.</w:t>
      </w:r>
      <w:r>
        <w:t xml:space="preserve"> Loggen gemmes internt.</w:t>
      </w:r>
    </w:p>
    <w:p w14:paraId="4A444DB8" w14:textId="32AD618B" w:rsidR="006C3201" w:rsidRPr="006C3201" w:rsidRDefault="006C3201" w:rsidP="006C3201">
      <w:pPr>
        <w:numPr>
          <w:ilvl w:val="0"/>
          <w:numId w:val="8"/>
        </w:numPr>
      </w:pPr>
      <w:r w:rsidRPr="006C3201">
        <w:rPr>
          <w:b/>
          <w:bCs/>
        </w:rPr>
        <w:t>Evaluér og forbedr</w:t>
      </w:r>
      <w:r w:rsidRPr="006C3201">
        <w:t>: Efter at krisen er løst, evaluer</w:t>
      </w:r>
      <w:r w:rsidR="002053DD">
        <w:t xml:space="preserve"> nordicway</w:t>
      </w:r>
      <w:r w:rsidRPr="006C3201">
        <w:t>, hvordan lækket blev håndteret, og implementer</w:t>
      </w:r>
      <w:r w:rsidR="002053DD">
        <w:t xml:space="preserve"> eventuelle</w:t>
      </w:r>
      <w:r w:rsidRPr="006C3201">
        <w:t xml:space="preserve"> forbedringer for fremtidige hændelser.</w:t>
      </w:r>
    </w:p>
    <w:p w14:paraId="396677D1" w14:textId="77777777" w:rsidR="006C3201" w:rsidRPr="006C3201" w:rsidRDefault="006C3201" w:rsidP="006C3201">
      <w:pPr>
        <w:rPr>
          <w:b/>
          <w:bCs/>
        </w:rPr>
      </w:pPr>
      <w:r w:rsidRPr="006C3201">
        <w:rPr>
          <w:b/>
          <w:bCs/>
        </w:rPr>
        <w:t>9. Samspil med tredjeparter</w:t>
      </w:r>
    </w:p>
    <w:p w14:paraId="381C8955" w14:textId="367D13A7" w:rsidR="00B01927" w:rsidRDefault="006C3201" w:rsidP="002053DD">
      <w:pPr>
        <w:numPr>
          <w:ilvl w:val="0"/>
          <w:numId w:val="9"/>
        </w:numPr>
      </w:pPr>
      <w:r w:rsidRPr="006C3201">
        <w:rPr>
          <w:b/>
          <w:bCs/>
        </w:rPr>
        <w:t xml:space="preserve">Samarbejde med </w:t>
      </w:r>
      <w:proofErr w:type="spellStart"/>
      <w:r w:rsidRPr="006C3201">
        <w:rPr>
          <w:b/>
          <w:bCs/>
        </w:rPr>
        <w:t>databehandlere</w:t>
      </w:r>
      <w:proofErr w:type="spellEnd"/>
      <w:r w:rsidRPr="006C3201">
        <w:t>: Hvis tredjepartsdatabehandlere er involveret, skal de også underrettes, og sikre sig at de følger de nødvendige foranstaltninger for at afhjælpe lækket.</w:t>
      </w:r>
    </w:p>
    <w:sectPr w:rsidR="00B019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2427"/>
    <w:multiLevelType w:val="multilevel"/>
    <w:tmpl w:val="377C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1931"/>
    <w:multiLevelType w:val="multilevel"/>
    <w:tmpl w:val="57C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83981"/>
    <w:multiLevelType w:val="multilevel"/>
    <w:tmpl w:val="7F1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05584"/>
    <w:multiLevelType w:val="multilevel"/>
    <w:tmpl w:val="C05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AE7"/>
    <w:multiLevelType w:val="multilevel"/>
    <w:tmpl w:val="2618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00432"/>
    <w:multiLevelType w:val="multilevel"/>
    <w:tmpl w:val="335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E3086"/>
    <w:multiLevelType w:val="multilevel"/>
    <w:tmpl w:val="72C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57B32"/>
    <w:multiLevelType w:val="multilevel"/>
    <w:tmpl w:val="03A0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15DBA"/>
    <w:multiLevelType w:val="multilevel"/>
    <w:tmpl w:val="C3CA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057118">
    <w:abstractNumId w:val="3"/>
  </w:num>
  <w:num w:numId="2" w16cid:durableId="324557009">
    <w:abstractNumId w:val="5"/>
  </w:num>
  <w:num w:numId="3" w16cid:durableId="1947734232">
    <w:abstractNumId w:val="2"/>
  </w:num>
  <w:num w:numId="4" w16cid:durableId="499346728">
    <w:abstractNumId w:val="6"/>
  </w:num>
  <w:num w:numId="5" w16cid:durableId="1164589339">
    <w:abstractNumId w:val="7"/>
  </w:num>
  <w:num w:numId="6" w16cid:durableId="380326132">
    <w:abstractNumId w:val="1"/>
  </w:num>
  <w:num w:numId="7" w16cid:durableId="772632003">
    <w:abstractNumId w:val="8"/>
  </w:num>
  <w:num w:numId="8" w16cid:durableId="1106847979">
    <w:abstractNumId w:val="4"/>
  </w:num>
  <w:num w:numId="9" w16cid:durableId="62793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01"/>
    <w:rsid w:val="002053DD"/>
    <w:rsid w:val="00610060"/>
    <w:rsid w:val="006C3201"/>
    <w:rsid w:val="00B01927"/>
    <w:rsid w:val="00C63D5A"/>
    <w:rsid w:val="00E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E615"/>
  <w15:chartTrackingRefBased/>
  <w15:docId w15:val="{1F3451CC-CA43-42B1-A779-8EA1EB6C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3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3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3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3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3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32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32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32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32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32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32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3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3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3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320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32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320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3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320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3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Storm</dc:creator>
  <cp:keywords/>
  <dc:description/>
  <cp:lastModifiedBy>Michael Storm</cp:lastModifiedBy>
  <cp:revision>1</cp:revision>
  <dcterms:created xsi:type="dcterms:W3CDTF">2024-09-12T08:34:00Z</dcterms:created>
  <dcterms:modified xsi:type="dcterms:W3CDTF">2024-09-12T08:55:00Z</dcterms:modified>
</cp:coreProperties>
</file>